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882" w:rsidRDefault="006E6882" w:rsidP="006E6882">
      <w:pPr>
        <w:pStyle w:val="ConsPlusTitle"/>
        <w:jc w:val="center"/>
        <w:outlineLvl w:val="0"/>
      </w:pPr>
      <w:bookmarkStart w:id="0" w:name="_GoBack"/>
      <w:bookmarkEnd w:id="0"/>
      <w:r>
        <w:t>ПРАВИТЕЛЬСТВО РОССИЙСКОЙ ФЕДЕРАЦИИ</w:t>
      </w:r>
    </w:p>
    <w:p w:rsidR="006E6882" w:rsidRDefault="006E6882" w:rsidP="006E6882">
      <w:pPr>
        <w:pStyle w:val="ConsPlusTitle"/>
        <w:jc w:val="center"/>
      </w:pPr>
    </w:p>
    <w:p w:rsidR="006E6882" w:rsidRDefault="006E6882" w:rsidP="006E6882">
      <w:pPr>
        <w:pStyle w:val="ConsPlusTitle"/>
        <w:jc w:val="center"/>
      </w:pPr>
      <w:r>
        <w:t>ПОСТАНОВЛЕНИЕ</w:t>
      </w:r>
    </w:p>
    <w:p w:rsidR="006E6882" w:rsidRDefault="006E6882" w:rsidP="006E6882">
      <w:pPr>
        <w:pStyle w:val="ConsPlusTitle"/>
        <w:jc w:val="center"/>
      </w:pPr>
      <w:r>
        <w:t>от 3 июня 2016 г. N 505</w:t>
      </w:r>
    </w:p>
    <w:p w:rsidR="006E6882" w:rsidRDefault="006E6882" w:rsidP="006E6882">
      <w:pPr>
        <w:pStyle w:val="ConsPlusTitle"/>
        <w:jc w:val="center"/>
      </w:pPr>
    </w:p>
    <w:p w:rsidR="006E6882" w:rsidRDefault="006E6882" w:rsidP="006E6882">
      <w:pPr>
        <w:pStyle w:val="ConsPlusTitle"/>
        <w:jc w:val="center"/>
      </w:pPr>
      <w:r>
        <w:t>ОБ УТВЕРЖДЕНИИ ПРАВИЛ</w:t>
      </w:r>
    </w:p>
    <w:p w:rsidR="006E6882" w:rsidRDefault="006E6882" w:rsidP="006E6882">
      <w:pPr>
        <w:pStyle w:val="ConsPlusTitle"/>
        <w:jc w:val="center"/>
      </w:pPr>
      <w:r>
        <w:t>КОММЕРЧЕСКОГО УЧЕТА ОБЪЕМА И (ИЛИ) МАССЫ ТВЕРДЫХ</w:t>
      </w:r>
    </w:p>
    <w:p w:rsidR="006E6882" w:rsidRDefault="006E6882" w:rsidP="006E6882">
      <w:pPr>
        <w:pStyle w:val="ConsPlusTitle"/>
        <w:jc w:val="center"/>
      </w:pPr>
      <w:r>
        <w:t>КОММУНАЛЬНЫХ ОТХОДОВ</w:t>
      </w:r>
    </w:p>
    <w:p w:rsidR="006E6882" w:rsidRDefault="006E6882" w:rsidP="006E688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E6882" w:rsidTr="007F138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E6882" w:rsidRDefault="006E6882" w:rsidP="007F138E">
            <w:pPr>
              <w:pStyle w:val="ConsPlusNormal"/>
            </w:pPr>
          </w:p>
        </w:tc>
        <w:tc>
          <w:tcPr>
            <w:tcW w:w="113" w:type="dxa"/>
            <w:shd w:val="clear" w:color="auto" w:fill="F4F3F8"/>
            <w:tcMar>
              <w:top w:w="0" w:type="dxa"/>
              <w:left w:w="0" w:type="dxa"/>
              <w:bottom w:w="0" w:type="dxa"/>
              <w:right w:w="0" w:type="dxa"/>
            </w:tcMar>
          </w:tcPr>
          <w:p w:rsidR="006E6882" w:rsidRDefault="006E6882" w:rsidP="007F138E">
            <w:pPr>
              <w:pStyle w:val="ConsPlusNormal"/>
            </w:pPr>
          </w:p>
        </w:tc>
        <w:tc>
          <w:tcPr>
            <w:tcW w:w="0" w:type="auto"/>
            <w:shd w:val="clear" w:color="auto" w:fill="F4F3F8"/>
            <w:tcMar>
              <w:top w:w="113" w:type="dxa"/>
              <w:left w:w="0" w:type="dxa"/>
              <w:bottom w:w="113" w:type="dxa"/>
              <w:right w:w="0" w:type="dxa"/>
            </w:tcMar>
          </w:tcPr>
          <w:p w:rsidR="006E6882" w:rsidRDefault="006E6882" w:rsidP="007F138E">
            <w:pPr>
              <w:pStyle w:val="ConsPlusNormal"/>
              <w:jc w:val="center"/>
              <w:rPr>
                <w:color w:val="392C69"/>
              </w:rPr>
            </w:pPr>
            <w:r>
              <w:rPr>
                <w:color w:val="392C69"/>
              </w:rPr>
              <w:t>Список изменяющих документов</w:t>
            </w:r>
          </w:p>
          <w:p w:rsidR="006E6882" w:rsidRDefault="006E6882" w:rsidP="007F138E">
            <w:pPr>
              <w:pStyle w:val="ConsPlusNormal"/>
              <w:jc w:val="center"/>
              <w:rPr>
                <w:color w:val="392C69"/>
              </w:rPr>
            </w:pPr>
            <w:r>
              <w:rPr>
                <w:color w:val="392C69"/>
              </w:rPr>
              <w:t xml:space="preserve">(в ред. Постановлений Правительства РФ от 27.02.2017 </w:t>
            </w:r>
            <w:hyperlink r:id="rId6" w:history="1">
              <w:r>
                <w:rPr>
                  <w:color w:val="0000FF"/>
                </w:rPr>
                <w:t>N 232</w:t>
              </w:r>
            </w:hyperlink>
            <w:r>
              <w:rPr>
                <w:color w:val="392C69"/>
              </w:rPr>
              <w:t>,</w:t>
            </w:r>
          </w:p>
          <w:p w:rsidR="006E6882" w:rsidRDefault="006E6882" w:rsidP="007F138E">
            <w:pPr>
              <w:pStyle w:val="ConsPlusNormal"/>
              <w:jc w:val="center"/>
              <w:rPr>
                <w:color w:val="392C69"/>
              </w:rPr>
            </w:pPr>
            <w:r>
              <w:rPr>
                <w:color w:val="392C69"/>
              </w:rPr>
              <w:t xml:space="preserve">от 15.09.2018 </w:t>
            </w:r>
            <w:hyperlink r:id="rId7" w:history="1">
              <w:r>
                <w:rPr>
                  <w:color w:val="0000FF"/>
                </w:rPr>
                <w:t>N 1094</w:t>
              </w:r>
            </w:hyperlink>
            <w:r>
              <w:rPr>
                <w:color w:val="392C69"/>
              </w:rPr>
              <w:t>)</w:t>
            </w:r>
          </w:p>
        </w:tc>
        <w:tc>
          <w:tcPr>
            <w:tcW w:w="113" w:type="dxa"/>
            <w:shd w:val="clear" w:color="auto" w:fill="F4F3F8"/>
            <w:tcMar>
              <w:top w:w="0" w:type="dxa"/>
              <w:left w:w="0" w:type="dxa"/>
              <w:bottom w:w="0" w:type="dxa"/>
              <w:right w:w="0" w:type="dxa"/>
            </w:tcMar>
          </w:tcPr>
          <w:p w:rsidR="006E6882" w:rsidRDefault="006E6882" w:rsidP="007F138E">
            <w:pPr>
              <w:pStyle w:val="ConsPlusNormal"/>
              <w:jc w:val="center"/>
              <w:rPr>
                <w:color w:val="392C69"/>
              </w:rPr>
            </w:pPr>
          </w:p>
        </w:tc>
      </w:tr>
    </w:tbl>
    <w:p w:rsidR="006E6882" w:rsidRDefault="006E6882" w:rsidP="006E6882">
      <w:pPr>
        <w:pStyle w:val="ConsPlusNormal"/>
        <w:jc w:val="center"/>
      </w:pPr>
    </w:p>
    <w:p w:rsidR="006E6882" w:rsidRDefault="006E6882" w:rsidP="006E6882">
      <w:pPr>
        <w:pStyle w:val="ConsPlusNormal"/>
        <w:ind w:firstLine="540"/>
        <w:jc w:val="both"/>
      </w:pPr>
      <w:r>
        <w:t xml:space="preserve">В соответствии со </w:t>
      </w:r>
      <w:hyperlink r:id="rId8" w:history="1">
        <w:r>
          <w:rPr>
            <w:color w:val="0000FF"/>
          </w:rPr>
          <w:t>статьей 5</w:t>
        </w:r>
      </w:hyperlink>
      <w:r>
        <w:t xml:space="preserve"> Федерального закона "Об отходах производства и потребления" Правительство Российской Федерации постановляет:</w:t>
      </w:r>
    </w:p>
    <w:p w:rsidR="006E6882" w:rsidRDefault="006E6882" w:rsidP="006E6882">
      <w:pPr>
        <w:pStyle w:val="ConsPlusNormal"/>
        <w:spacing w:before="240"/>
        <w:ind w:firstLine="540"/>
        <w:jc w:val="both"/>
      </w:pPr>
      <w:hyperlink r:id="rId9" w:history="1">
        <w:r>
          <w:rPr>
            <w:color w:val="0000FF"/>
          </w:rPr>
          <w:t>1</w:t>
        </w:r>
      </w:hyperlink>
      <w:r>
        <w:t xml:space="preserve">. Утвердить прилагаемые </w:t>
      </w:r>
      <w:hyperlink w:anchor="Par31" w:tooltip="ПРАВИЛА" w:history="1">
        <w:r>
          <w:rPr>
            <w:color w:val="0000FF"/>
          </w:rPr>
          <w:t>Правила</w:t>
        </w:r>
      </w:hyperlink>
      <w:r>
        <w:t xml:space="preserve"> коммерческого учета объема и (или) массы твердых коммунальных отходов.</w:t>
      </w:r>
    </w:p>
    <w:p w:rsidR="006E6882" w:rsidRDefault="006E6882" w:rsidP="006E6882">
      <w:pPr>
        <w:pStyle w:val="ConsPlusNormal"/>
        <w:spacing w:before="240"/>
        <w:ind w:firstLine="540"/>
        <w:jc w:val="both"/>
      </w:pPr>
      <w:r>
        <w:t>2. Настоящее постановление применяется к деятельности операторов по обращению с твердыми коммунальными отходами со дня начала осуществления региональным оператором деятельности по обращению с твердыми коммунальными отходами в соответствии с соглашением об организации деятельности по обращению с твердыми коммунальными отходами, заключаемым органом государственной власти соответствующего субъекта Российской Федерации и региональным оператором по обращению с твердыми коммунальными отходами.</w:t>
      </w:r>
    </w:p>
    <w:p w:rsidR="006E6882" w:rsidRDefault="006E6882" w:rsidP="006E6882">
      <w:pPr>
        <w:pStyle w:val="ConsPlusNormal"/>
        <w:jc w:val="both"/>
      </w:pPr>
      <w:r>
        <w:t xml:space="preserve">(п. 2 введен </w:t>
      </w:r>
      <w:hyperlink r:id="rId10" w:history="1">
        <w:r>
          <w:rPr>
            <w:color w:val="0000FF"/>
          </w:rPr>
          <w:t>Постановлением</w:t>
        </w:r>
      </w:hyperlink>
      <w:r>
        <w:t xml:space="preserve"> Правительства РФ от 27.02.2017 N 232)</w:t>
      </w:r>
    </w:p>
    <w:p w:rsidR="006E6882" w:rsidRDefault="006E6882" w:rsidP="006E6882">
      <w:pPr>
        <w:pStyle w:val="ConsPlusNormal"/>
        <w:jc w:val="both"/>
      </w:pPr>
    </w:p>
    <w:p w:rsidR="006E6882" w:rsidRDefault="006E6882" w:rsidP="006E6882">
      <w:pPr>
        <w:pStyle w:val="ConsPlusNormal"/>
        <w:jc w:val="right"/>
      </w:pPr>
      <w:r>
        <w:t>Председатель Правительства</w:t>
      </w:r>
    </w:p>
    <w:p w:rsidR="006E6882" w:rsidRDefault="006E6882" w:rsidP="006E6882">
      <w:pPr>
        <w:pStyle w:val="ConsPlusNormal"/>
        <w:jc w:val="right"/>
      </w:pPr>
      <w:r>
        <w:t>Российской Федерации</w:t>
      </w:r>
    </w:p>
    <w:p w:rsidR="006E6882" w:rsidRDefault="006E6882" w:rsidP="006E6882">
      <w:pPr>
        <w:pStyle w:val="ConsPlusNormal"/>
        <w:jc w:val="right"/>
      </w:pPr>
      <w:r>
        <w:t>Д.МЕДВЕДЕВ</w:t>
      </w:r>
    </w:p>
    <w:p w:rsidR="006E6882" w:rsidRDefault="006E6882" w:rsidP="006E6882">
      <w:pPr>
        <w:pStyle w:val="ConsPlusNormal"/>
        <w:jc w:val="both"/>
      </w:pPr>
    </w:p>
    <w:p w:rsidR="006E6882" w:rsidRDefault="006E6882" w:rsidP="006E6882">
      <w:pPr>
        <w:pStyle w:val="ConsPlusNormal"/>
        <w:jc w:val="both"/>
      </w:pPr>
    </w:p>
    <w:p w:rsidR="006E6882" w:rsidRDefault="006E6882" w:rsidP="006E6882">
      <w:pPr>
        <w:pStyle w:val="ConsPlusNormal"/>
        <w:jc w:val="both"/>
      </w:pPr>
    </w:p>
    <w:p w:rsidR="006E6882" w:rsidRDefault="006E6882" w:rsidP="006E6882">
      <w:pPr>
        <w:pStyle w:val="ConsPlusNormal"/>
        <w:jc w:val="both"/>
      </w:pPr>
    </w:p>
    <w:p w:rsidR="006E6882" w:rsidRDefault="006E6882" w:rsidP="006E6882">
      <w:pPr>
        <w:pStyle w:val="ConsPlusNormal"/>
        <w:jc w:val="both"/>
      </w:pPr>
    </w:p>
    <w:p w:rsidR="006E6882" w:rsidRDefault="006E6882" w:rsidP="006E6882">
      <w:pPr>
        <w:pStyle w:val="ConsPlusNormal"/>
        <w:jc w:val="right"/>
        <w:outlineLvl w:val="0"/>
      </w:pPr>
      <w:r>
        <w:t>Утверждены</w:t>
      </w:r>
    </w:p>
    <w:p w:rsidR="006E6882" w:rsidRDefault="006E6882" w:rsidP="006E6882">
      <w:pPr>
        <w:pStyle w:val="ConsPlusNormal"/>
        <w:jc w:val="right"/>
      </w:pPr>
      <w:r>
        <w:t>постановлением Правительства</w:t>
      </w:r>
    </w:p>
    <w:p w:rsidR="006E6882" w:rsidRDefault="006E6882" w:rsidP="006E6882">
      <w:pPr>
        <w:pStyle w:val="ConsPlusNormal"/>
        <w:jc w:val="right"/>
      </w:pPr>
      <w:r>
        <w:t>Российской Федерации</w:t>
      </w:r>
    </w:p>
    <w:p w:rsidR="006E6882" w:rsidRDefault="006E6882" w:rsidP="006E6882">
      <w:pPr>
        <w:pStyle w:val="ConsPlusNormal"/>
        <w:jc w:val="right"/>
      </w:pPr>
      <w:r>
        <w:t>от 3 июня 2016 г. N 505</w:t>
      </w:r>
    </w:p>
    <w:p w:rsidR="006E6882" w:rsidRDefault="006E6882" w:rsidP="006E6882">
      <w:pPr>
        <w:pStyle w:val="ConsPlusNormal"/>
        <w:jc w:val="both"/>
      </w:pPr>
    </w:p>
    <w:p w:rsidR="006E6882" w:rsidRDefault="006E6882" w:rsidP="006E6882">
      <w:pPr>
        <w:pStyle w:val="ConsPlusTitle"/>
        <w:jc w:val="center"/>
      </w:pPr>
      <w:bookmarkStart w:id="1" w:name="Par31"/>
      <w:bookmarkEnd w:id="1"/>
      <w:r>
        <w:t>ПРАВИЛА</w:t>
      </w:r>
    </w:p>
    <w:p w:rsidR="006E6882" w:rsidRDefault="006E6882" w:rsidP="006E6882">
      <w:pPr>
        <w:pStyle w:val="ConsPlusTitle"/>
        <w:jc w:val="center"/>
      </w:pPr>
      <w:r>
        <w:t>КОММЕРЧЕСКОГО УЧЕТА ОБЪЕМА И (ИЛИ) МАССЫ ТВЕРДЫХ</w:t>
      </w:r>
    </w:p>
    <w:p w:rsidR="006E6882" w:rsidRDefault="006E6882" w:rsidP="006E6882">
      <w:pPr>
        <w:pStyle w:val="ConsPlusTitle"/>
        <w:jc w:val="center"/>
      </w:pPr>
      <w:r>
        <w:t>КОММУНАЛЬНЫХ ОТХОДОВ</w:t>
      </w:r>
    </w:p>
    <w:p w:rsidR="006E6882" w:rsidRDefault="006E6882" w:rsidP="006E688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E6882" w:rsidTr="007F138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E6882" w:rsidRDefault="006E6882" w:rsidP="007F138E">
            <w:pPr>
              <w:pStyle w:val="ConsPlusNormal"/>
            </w:pPr>
          </w:p>
        </w:tc>
        <w:tc>
          <w:tcPr>
            <w:tcW w:w="113" w:type="dxa"/>
            <w:shd w:val="clear" w:color="auto" w:fill="F4F3F8"/>
            <w:tcMar>
              <w:top w:w="0" w:type="dxa"/>
              <w:left w:w="0" w:type="dxa"/>
              <w:bottom w:w="0" w:type="dxa"/>
              <w:right w:w="0" w:type="dxa"/>
            </w:tcMar>
          </w:tcPr>
          <w:p w:rsidR="006E6882" w:rsidRDefault="006E6882" w:rsidP="007F138E">
            <w:pPr>
              <w:pStyle w:val="ConsPlusNormal"/>
            </w:pPr>
          </w:p>
        </w:tc>
        <w:tc>
          <w:tcPr>
            <w:tcW w:w="0" w:type="auto"/>
            <w:shd w:val="clear" w:color="auto" w:fill="F4F3F8"/>
            <w:tcMar>
              <w:top w:w="113" w:type="dxa"/>
              <w:left w:w="0" w:type="dxa"/>
              <w:bottom w:w="113" w:type="dxa"/>
              <w:right w:w="0" w:type="dxa"/>
            </w:tcMar>
          </w:tcPr>
          <w:p w:rsidR="006E6882" w:rsidRDefault="006E6882" w:rsidP="007F138E">
            <w:pPr>
              <w:pStyle w:val="ConsPlusNormal"/>
              <w:jc w:val="center"/>
              <w:rPr>
                <w:color w:val="392C69"/>
              </w:rPr>
            </w:pPr>
            <w:r>
              <w:rPr>
                <w:color w:val="392C69"/>
              </w:rPr>
              <w:t>Список изменяющих документов</w:t>
            </w:r>
          </w:p>
          <w:p w:rsidR="006E6882" w:rsidRDefault="006E6882" w:rsidP="007F138E">
            <w:pPr>
              <w:pStyle w:val="ConsPlusNormal"/>
              <w:jc w:val="center"/>
              <w:rPr>
                <w:color w:val="392C69"/>
              </w:rPr>
            </w:pPr>
            <w:r>
              <w:rPr>
                <w:color w:val="392C69"/>
              </w:rPr>
              <w:t xml:space="preserve">(в ред. </w:t>
            </w:r>
            <w:hyperlink r:id="rId11" w:history="1">
              <w:r>
                <w:rPr>
                  <w:color w:val="0000FF"/>
                </w:rPr>
                <w:t>Постановления</w:t>
              </w:r>
            </w:hyperlink>
            <w:r>
              <w:rPr>
                <w:color w:val="392C69"/>
              </w:rPr>
              <w:t xml:space="preserve"> Правительства РФ от 15.09.2018 N 1094)</w:t>
            </w:r>
          </w:p>
        </w:tc>
        <w:tc>
          <w:tcPr>
            <w:tcW w:w="113" w:type="dxa"/>
            <w:shd w:val="clear" w:color="auto" w:fill="F4F3F8"/>
            <w:tcMar>
              <w:top w:w="0" w:type="dxa"/>
              <w:left w:w="0" w:type="dxa"/>
              <w:bottom w:w="0" w:type="dxa"/>
              <w:right w:w="0" w:type="dxa"/>
            </w:tcMar>
          </w:tcPr>
          <w:p w:rsidR="006E6882" w:rsidRDefault="006E6882" w:rsidP="007F138E">
            <w:pPr>
              <w:pStyle w:val="ConsPlusNormal"/>
              <w:jc w:val="center"/>
              <w:rPr>
                <w:color w:val="392C69"/>
              </w:rPr>
            </w:pPr>
          </w:p>
        </w:tc>
      </w:tr>
    </w:tbl>
    <w:p w:rsidR="00E54B07" w:rsidRDefault="00E54B07">
      <w:pPr>
        <w:pStyle w:val="ConsPlusNormal"/>
        <w:rPr>
          <w:rFonts w:ascii="Tahoma" w:hAnsi="Tahoma" w:cs="Tahoma"/>
          <w:sz w:val="28"/>
          <w:szCs w:val="28"/>
        </w:rPr>
        <w:sectPr w:rsidR="00E54B07">
          <w:headerReference w:type="even" r:id="rId12"/>
          <w:headerReference w:type="default" r:id="rId13"/>
          <w:footerReference w:type="even" r:id="rId14"/>
          <w:footerReference w:type="default" r:id="rId15"/>
          <w:headerReference w:type="first" r:id="rId16"/>
          <w:footerReference w:type="first" r:id="rId17"/>
          <w:pgSz w:w="11906" w:h="16838"/>
          <w:pgMar w:top="1440" w:right="566" w:bottom="1440" w:left="1133" w:header="0" w:footer="0" w:gutter="0"/>
          <w:cols w:space="720"/>
          <w:noEndnote/>
        </w:sectPr>
      </w:pPr>
    </w:p>
    <w:p w:rsidR="00E54B07" w:rsidRDefault="00E54B07">
      <w:pPr>
        <w:pStyle w:val="ConsPlusTitle"/>
        <w:jc w:val="center"/>
        <w:outlineLvl w:val="1"/>
      </w:pPr>
      <w:r>
        <w:lastRenderedPageBreak/>
        <w:t>I. Общие положения</w:t>
      </w:r>
    </w:p>
    <w:p w:rsidR="00E54B07" w:rsidRDefault="00E54B07">
      <w:pPr>
        <w:pStyle w:val="ConsPlusNormal"/>
        <w:jc w:val="both"/>
      </w:pPr>
    </w:p>
    <w:p w:rsidR="00E54B07" w:rsidRDefault="00E54B07">
      <w:pPr>
        <w:pStyle w:val="ConsPlusNormal"/>
        <w:ind w:firstLine="540"/>
        <w:jc w:val="both"/>
      </w:pPr>
      <w:r>
        <w:t>1. Настоящие Правила устанавливают порядок коммерческого учета объема и (или) массы твердых коммунальных отходов с использованием средств измерения, соответствующих требованиям законодательства Российской Федерации об обеспечении единства измерений (далее - средства измерения), или расчетным способом в целях осуществления расчетов по договорам в области обращения с твердыми коммунальными отходами.</w:t>
      </w:r>
    </w:p>
    <w:p w:rsidR="00E54B07" w:rsidRDefault="00E54B07">
      <w:pPr>
        <w:pStyle w:val="ConsPlusNormal"/>
        <w:spacing w:before="240"/>
        <w:ind w:firstLine="540"/>
        <w:jc w:val="both"/>
      </w:pPr>
      <w:r>
        <w:t>2. Коммерческому учету подлежат объем и (или) масса:</w:t>
      </w:r>
    </w:p>
    <w:p w:rsidR="00E54B07" w:rsidRDefault="00E54B07">
      <w:pPr>
        <w:pStyle w:val="ConsPlusNormal"/>
        <w:spacing w:before="240"/>
        <w:ind w:firstLine="540"/>
        <w:jc w:val="both"/>
      </w:pPr>
      <w:r>
        <w:t>а) твердых коммунальных отходов в местах их накопления:</w:t>
      </w:r>
    </w:p>
    <w:p w:rsidR="00E54B07" w:rsidRDefault="00E54B07">
      <w:pPr>
        <w:pStyle w:val="ConsPlusNormal"/>
        <w:spacing w:before="240"/>
        <w:ind w:firstLine="540"/>
        <w:jc w:val="both"/>
      </w:pPr>
      <w:r>
        <w:t>сортированных твердых коммунальных отходов;</w:t>
      </w:r>
    </w:p>
    <w:p w:rsidR="00E54B07" w:rsidRDefault="00E54B07">
      <w:pPr>
        <w:pStyle w:val="ConsPlusNormal"/>
        <w:spacing w:before="240"/>
        <w:ind w:firstLine="540"/>
        <w:jc w:val="both"/>
      </w:pPr>
      <w:r>
        <w:t>несортированных твердых коммунальных отходов;</w:t>
      </w:r>
    </w:p>
    <w:p w:rsidR="00E54B07" w:rsidRDefault="00E54B07">
      <w:pPr>
        <w:pStyle w:val="ConsPlusNormal"/>
        <w:spacing w:before="240"/>
        <w:ind w:firstLine="540"/>
        <w:jc w:val="both"/>
      </w:pPr>
      <w:r>
        <w:t>крупногабаритных отходов;</w:t>
      </w:r>
    </w:p>
    <w:p w:rsidR="00E54B07" w:rsidRDefault="00E54B07">
      <w:pPr>
        <w:pStyle w:val="ConsPlusNormal"/>
        <w:spacing w:before="240"/>
        <w:ind w:firstLine="540"/>
        <w:jc w:val="both"/>
      </w:pPr>
      <w:r>
        <w:t>б) твердых коммунальных отходов, транспортируемых операторами по обращению с твердыми коммунальными отходами;</w:t>
      </w:r>
    </w:p>
    <w:p w:rsidR="00E54B07" w:rsidRDefault="00E54B07">
      <w:pPr>
        <w:pStyle w:val="ConsPlusNormal"/>
        <w:jc w:val="both"/>
      </w:pPr>
      <w:r>
        <w:t xml:space="preserve">(в ред. </w:t>
      </w:r>
      <w:hyperlink r:id="rId18" w:history="1">
        <w:r>
          <w:rPr>
            <w:color w:val="0000FF"/>
          </w:rPr>
          <w:t>Постановления</w:t>
        </w:r>
      </w:hyperlink>
      <w:r>
        <w:t xml:space="preserve"> Правительства РФ от 15.09.2018 N 1094)</w:t>
      </w:r>
    </w:p>
    <w:p w:rsidR="00E54B07" w:rsidRDefault="00E54B07">
      <w:pPr>
        <w:pStyle w:val="ConsPlusNormal"/>
        <w:spacing w:before="240"/>
        <w:ind w:firstLine="540"/>
        <w:jc w:val="both"/>
      </w:pPr>
      <w:r>
        <w:t>в) твердых коммунальных отходов, поступающих на объекты обработки, обезвреживания и (или) захоронения твердых коммунальных отходов (далее - объекты) и транспортируемых с таких объектов.</w:t>
      </w:r>
    </w:p>
    <w:p w:rsidR="00E54B07" w:rsidRDefault="00E54B07">
      <w:pPr>
        <w:pStyle w:val="ConsPlusNormal"/>
        <w:jc w:val="both"/>
      </w:pPr>
      <w:r>
        <w:t xml:space="preserve">(в ред. </w:t>
      </w:r>
      <w:hyperlink r:id="rId19" w:history="1">
        <w:r>
          <w:rPr>
            <w:color w:val="0000FF"/>
          </w:rPr>
          <w:t>Постановления</w:t>
        </w:r>
      </w:hyperlink>
      <w:r>
        <w:t xml:space="preserve"> Правительства РФ от 15.09.2018 N 1094)</w:t>
      </w:r>
    </w:p>
    <w:p w:rsidR="00E54B07" w:rsidRDefault="00E54B07">
      <w:pPr>
        <w:pStyle w:val="ConsPlusNormal"/>
        <w:spacing w:before="240"/>
        <w:ind w:firstLine="540"/>
        <w:jc w:val="both"/>
      </w:pPr>
      <w:r>
        <w:t>3. Региональный оператор по обращению с твердыми коммунальными отходами представляет в орган исполнительной власти субъекта Российской Федерации, с которым он заключил соглашение, касающееся организации деятельности по обращению с твердыми коммунальными отходами, сведения об объеме и (или) о массе накопленных твердых коммунальных отходов, а также твердых коммунальных отходов, в отношении которых были осуществлены транспортирование, обработка, утилизация, обезвреживание и (или) захоронение, по форме, установленной указанным соглашением, ежемесячно, если иная периодичность представления указанных сведений не предусмотрена данным соглашением.</w:t>
      </w:r>
    </w:p>
    <w:p w:rsidR="00E54B07" w:rsidRDefault="00E54B07">
      <w:pPr>
        <w:pStyle w:val="ConsPlusNormal"/>
        <w:jc w:val="both"/>
      </w:pPr>
      <w:r>
        <w:t xml:space="preserve">(в ред. </w:t>
      </w:r>
      <w:hyperlink r:id="rId20" w:history="1">
        <w:r>
          <w:rPr>
            <w:color w:val="0000FF"/>
          </w:rPr>
          <w:t>Постановления</w:t>
        </w:r>
      </w:hyperlink>
      <w:r>
        <w:t xml:space="preserve"> Правительства РФ от 15.09.2018 N 1094)</w:t>
      </w:r>
    </w:p>
    <w:p w:rsidR="00E54B07" w:rsidRDefault="00E54B07">
      <w:pPr>
        <w:pStyle w:val="ConsPlusNormal"/>
        <w:spacing w:before="240"/>
        <w:ind w:firstLine="540"/>
        <w:jc w:val="both"/>
      </w:pPr>
      <w:r>
        <w:t>4. В целях сопоставления объема и массы твердых коммунальных отходов определяется средняя плотность твердых коммунальных отходов, рассчитываемая как отношение объема твердых коммунальных отходов, принятых от собственников твердых коммунальных отходов (без учета твердых коммунальных отходов, коммерческий учет которых осуществляется исходя из их массы), к массе таких отходов, переданных на объекты обработки, утилизации, обезвреживания и захоронения отходов за последний истекший календарный год, а при отсутствии таких данных - как отношение установленного годового норматива накопления в объемных показателях к годовому нормативу накопления по массе (далее - средняя плотность твердых коммунальных отходов).</w:t>
      </w:r>
    </w:p>
    <w:p w:rsidR="00E54B07" w:rsidRDefault="00E54B07">
      <w:pPr>
        <w:pStyle w:val="ConsPlusNormal"/>
        <w:jc w:val="both"/>
      </w:pPr>
      <w:r>
        <w:t xml:space="preserve">(в ред. </w:t>
      </w:r>
      <w:hyperlink r:id="rId21" w:history="1">
        <w:r>
          <w:rPr>
            <w:color w:val="0000FF"/>
          </w:rPr>
          <w:t>Постановления</w:t>
        </w:r>
      </w:hyperlink>
      <w:r>
        <w:t xml:space="preserve"> Правительства РФ от 15.09.2018 N 1094)</w:t>
      </w:r>
    </w:p>
    <w:p w:rsidR="00E54B07" w:rsidRDefault="00E54B07">
      <w:pPr>
        <w:pStyle w:val="ConsPlusNormal"/>
        <w:jc w:val="both"/>
      </w:pPr>
    </w:p>
    <w:p w:rsidR="00E54B07" w:rsidRDefault="00E54B07">
      <w:pPr>
        <w:pStyle w:val="ConsPlusTitle"/>
        <w:jc w:val="center"/>
        <w:outlineLvl w:val="1"/>
      </w:pPr>
      <w:r>
        <w:t>II. Коммерческий учет объема и (или) массы твердых</w:t>
      </w:r>
    </w:p>
    <w:p w:rsidR="00E54B07" w:rsidRDefault="00E54B07">
      <w:pPr>
        <w:pStyle w:val="ConsPlusTitle"/>
        <w:jc w:val="center"/>
      </w:pPr>
      <w:r>
        <w:t>коммунальных отходов</w:t>
      </w:r>
    </w:p>
    <w:p w:rsidR="00E54B07" w:rsidRDefault="00E54B07">
      <w:pPr>
        <w:pStyle w:val="ConsPlusNormal"/>
        <w:jc w:val="both"/>
      </w:pPr>
    </w:p>
    <w:p w:rsidR="00E54B07" w:rsidRDefault="00E54B07">
      <w:pPr>
        <w:pStyle w:val="ConsPlusNormal"/>
        <w:ind w:firstLine="540"/>
        <w:jc w:val="both"/>
      </w:pPr>
      <w:bookmarkStart w:id="2" w:name="Par57"/>
      <w:bookmarkEnd w:id="2"/>
      <w:r>
        <w:t>5. Коммерческий учет твердых коммунальных отходов осуществляется:</w:t>
      </w:r>
    </w:p>
    <w:p w:rsidR="00E54B07" w:rsidRDefault="00E54B07">
      <w:pPr>
        <w:pStyle w:val="ConsPlusNormal"/>
        <w:spacing w:before="240"/>
        <w:ind w:firstLine="540"/>
        <w:jc w:val="both"/>
      </w:pPr>
      <w:bookmarkStart w:id="3" w:name="Par58"/>
      <w:bookmarkEnd w:id="3"/>
      <w:r>
        <w:lastRenderedPageBreak/>
        <w:t>а) расчетным путем исходя из:</w:t>
      </w:r>
    </w:p>
    <w:p w:rsidR="00E54B07" w:rsidRDefault="00E54B07">
      <w:pPr>
        <w:pStyle w:val="ConsPlusNormal"/>
        <w:spacing w:before="240"/>
        <w:ind w:firstLine="540"/>
        <w:jc w:val="both"/>
      </w:pPr>
      <w:r>
        <w:t>нормативов накопления твердых коммунальных отходов, выраженных в количественных показателях объема;</w:t>
      </w:r>
    </w:p>
    <w:p w:rsidR="00E54B07" w:rsidRDefault="00E54B07">
      <w:pPr>
        <w:pStyle w:val="ConsPlusNormal"/>
        <w:spacing w:before="240"/>
        <w:ind w:firstLine="540"/>
        <w:jc w:val="both"/>
      </w:pPr>
      <w:bookmarkStart w:id="4" w:name="Par60"/>
      <w:bookmarkEnd w:id="4"/>
      <w:r>
        <w:t>количества и объема контейнеров для накопления твердых коммунальных отходов, установленных в местах накопления твердых коммунальных отходов;</w:t>
      </w:r>
    </w:p>
    <w:p w:rsidR="00E54B07" w:rsidRDefault="00E54B07">
      <w:pPr>
        <w:pStyle w:val="ConsPlusNormal"/>
        <w:jc w:val="both"/>
      </w:pPr>
      <w:r>
        <w:t xml:space="preserve">(в ред. </w:t>
      </w:r>
      <w:hyperlink r:id="rId22" w:history="1">
        <w:r>
          <w:rPr>
            <w:color w:val="0000FF"/>
          </w:rPr>
          <w:t>Постановления</w:t>
        </w:r>
      </w:hyperlink>
      <w:r>
        <w:t xml:space="preserve"> Правительства РФ от 15.09.2018 N 1094)</w:t>
      </w:r>
    </w:p>
    <w:p w:rsidR="00E54B07" w:rsidRDefault="00E54B07">
      <w:pPr>
        <w:pStyle w:val="ConsPlusNormal"/>
        <w:spacing w:before="240"/>
        <w:ind w:firstLine="540"/>
        <w:jc w:val="both"/>
      </w:pPr>
      <w:bookmarkStart w:id="5" w:name="Par62"/>
      <w:bookmarkEnd w:id="5"/>
      <w:r>
        <w:t>б) исходя из массы твердых коммунальных отходов, определенной с использованием средств измерения.</w:t>
      </w:r>
    </w:p>
    <w:p w:rsidR="00E54B07" w:rsidRDefault="00E54B07">
      <w:pPr>
        <w:pStyle w:val="ConsPlusNormal"/>
        <w:spacing w:before="240"/>
        <w:ind w:firstLine="540"/>
        <w:jc w:val="both"/>
      </w:pPr>
      <w:r>
        <w:t xml:space="preserve">6. В целях осуществления расчетов с собственниками твердых коммунальных отходов коммерческий учет твердых коммунальных отходов осуществляется в соответствии с </w:t>
      </w:r>
      <w:hyperlink w:anchor="Par58" w:tooltip="а) расчетным путем исходя из:" w:history="1">
        <w:r>
          <w:rPr>
            <w:color w:val="0000FF"/>
          </w:rPr>
          <w:t>подпунктом "а" пункта 5</w:t>
        </w:r>
      </w:hyperlink>
      <w:r>
        <w:t xml:space="preserve"> настоящих Правил.</w:t>
      </w:r>
    </w:p>
    <w:p w:rsidR="00E54B07" w:rsidRDefault="00E54B07">
      <w:pPr>
        <w:pStyle w:val="ConsPlusNormal"/>
        <w:spacing w:before="240"/>
        <w:ind w:firstLine="540"/>
        <w:jc w:val="both"/>
      </w:pPr>
      <w:r>
        <w:t xml:space="preserve">7. В целях осуществления расчетов с операторами по обращению с твердыми коммунальными отходами, осуществляющими деятельность по транспортированию твердых коммунальных отходов, коммерческий учет твердых коммунальных отходов осуществляется в соответствии с </w:t>
      </w:r>
      <w:hyperlink w:anchor="Par57" w:tooltip="5. Коммерческий учет твердых коммунальных отходов осуществляется:" w:history="1">
        <w:r>
          <w:rPr>
            <w:color w:val="0000FF"/>
          </w:rPr>
          <w:t>пунктом 5</w:t>
        </w:r>
      </w:hyperlink>
      <w:r>
        <w:t xml:space="preserve"> настоящих Правил.</w:t>
      </w:r>
    </w:p>
    <w:p w:rsidR="00E54B07" w:rsidRDefault="00E54B07">
      <w:pPr>
        <w:pStyle w:val="ConsPlusNormal"/>
        <w:jc w:val="both"/>
      </w:pPr>
      <w:r>
        <w:t xml:space="preserve">(в ред. </w:t>
      </w:r>
      <w:hyperlink r:id="rId23" w:history="1">
        <w:r>
          <w:rPr>
            <w:color w:val="0000FF"/>
          </w:rPr>
          <w:t>Постановления</w:t>
        </w:r>
      </w:hyperlink>
      <w:r>
        <w:t xml:space="preserve"> Правительства РФ от 15.09.2018 N 1094)</w:t>
      </w:r>
    </w:p>
    <w:p w:rsidR="00E54B07" w:rsidRDefault="00E54B07">
      <w:pPr>
        <w:pStyle w:val="ConsPlusNormal"/>
        <w:spacing w:before="240"/>
        <w:ind w:firstLine="540"/>
        <w:jc w:val="both"/>
      </w:pPr>
      <w:r>
        <w:t xml:space="preserve">8. При раздельном накоплении твердых коммунальных отходов в целях осуществления расчетов по договорам в области обращения с твердыми коммунальными отходами коммерческий учет твердых коммунальных отходов осуществляется в соответствии с </w:t>
      </w:r>
      <w:hyperlink w:anchor="Par60" w:tooltip="количества и объема контейнеров для накопления твердых коммунальных отходов, установленных в местах накопления твердых коммунальных отходов;" w:history="1">
        <w:r>
          <w:rPr>
            <w:color w:val="0000FF"/>
          </w:rPr>
          <w:t>абзацем третьим подпункта "а" пункта 5</w:t>
        </w:r>
      </w:hyperlink>
      <w:r>
        <w:t xml:space="preserve"> настоящих Правил.</w:t>
      </w:r>
    </w:p>
    <w:p w:rsidR="00E54B07" w:rsidRDefault="00E54B07">
      <w:pPr>
        <w:pStyle w:val="ConsPlusNormal"/>
        <w:jc w:val="both"/>
      </w:pPr>
      <w:r>
        <w:t xml:space="preserve">(в ред. </w:t>
      </w:r>
      <w:hyperlink r:id="rId24" w:history="1">
        <w:r>
          <w:rPr>
            <w:color w:val="0000FF"/>
          </w:rPr>
          <w:t>Постановления</w:t>
        </w:r>
      </w:hyperlink>
      <w:r>
        <w:t xml:space="preserve"> Правительства РФ от 15.09.2018 N 1094)</w:t>
      </w:r>
    </w:p>
    <w:p w:rsidR="00E54B07" w:rsidRDefault="00E54B07">
      <w:pPr>
        <w:pStyle w:val="ConsPlusNormal"/>
        <w:spacing w:before="240"/>
        <w:ind w:firstLine="540"/>
        <w:jc w:val="both"/>
      </w:pPr>
      <w:r>
        <w:t xml:space="preserve">9. В целях осуществления расчетов с операторами по обращению с твердыми коммунальными отходами, владеющими на праве собственности или на ином законном основании объектами (далее - владельцы объектов), коммерческий учет твердых коммунальных отходов осуществляется в соответствии с </w:t>
      </w:r>
      <w:hyperlink w:anchor="Par62" w:tooltip="б) исходя из массы твердых коммунальных отходов, определенной с использованием средств измерения." w:history="1">
        <w:r>
          <w:rPr>
            <w:color w:val="0000FF"/>
          </w:rPr>
          <w:t>подпунктом "б" пункта 5</w:t>
        </w:r>
      </w:hyperlink>
      <w:r>
        <w:t xml:space="preserve"> настоящих Правил.</w:t>
      </w:r>
    </w:p>
    <w:p w:rsidR="00E54B07" w:rsidRDefault="00E54B07">
      <w:pPr>
        <w:pStyle w:val="ConsPlusNormal"/>
        <w:spacing w:before="240"/>
        <w:ind w:firstLine="540"/>
        <w:jc w:val="both"/>
      </w:pPr>
      <w:r>
        <w:t>10. Владельцы объектов обязаны в течение 1 года со дня вступления в силу настоящих Правил оборудовать принадлежащие им объекты средствами измерения массы твердых коммунальных отходов.</w:t>
      </w:r>
    </w:p>
    <w:p w:rsidR="00E54B07" w:rsidRDefault="00E54B07">
      <w:pPr>
        <w:pStyle w:val="ConsPlusNormal"/>
        <w:spacing w:before="240"/>
        <w:ind w:firstLine="540"/>
        <w:jc w:val="both"/>
      </w:pPr>
      <w:r>
        <w:t>11. В случае если объект не оборудован средством измерения или средство измерения вышло из строя (неисправно), коммерческий учет массы твердых коммунальных отходов осуществляется исходя из средней плотности твердых коммунальных отходов и объема твердых коммунальных отходов, определяемого:</w:t>
      </w:r>
    </w:p>
    <w:p w:rsidR="00E54B07" w:rsidRDefault="00E54B07">
      <w:pPr>
        <w:pStyle w:val="ConsPlusNormal"/>
        <w:spacing w:before="240"/>
        <w:ind w:firstLine="540"/>
        <w:jc w:val="both"/>
      </w:pPr>
      <w:r>
        <w:t>а) в течение 30 дней после установления факта выхода средства измерения из строя (неисправности) - исходя из установленной вместимости кузова транспортного средства с учетом коэффициента максимально допустимого сжатия отходов (при наличии такого коэффициента) в соответствии с технической документацией на транспортное средство;</w:t>
      </w:r>
    </w:p>
    <w:p w:rsidR="00E54B07" w:rsidRDefault="00E54B07">
      <w:pPr>
        <w:pStyle w:val="ConsPlusNormal"/>
        <w:spacing w:before="240"/>
        <w:ind w:firstLine="540"/>
        <w:jc w:val="both"/>
      </w:pPr>
      <w:r>
        <w:t xml:space="preserve">б) по истечении 30 дней после установления факта выхода средства измерения из строя (неисправности) или при отсутствии средства измерения - исходя из уменьшенной вдвое установленной вместимости кузова транспортного средства с учетом коэффициента максимально </w:t>
      </w:r>
      <w:r>
        <w:lastRenderedPageBreak/>
        <w:t>допустимого сжатия отходов (при наличии такого коэффициента) в соответствии с технической документацией на транспортное средство.</w:t>
      </w:r>
    </w:p>
    <w:p w:rsidR="00E54B07" w:rsidRDefault="00E54B07">
      <w:pPr>
        <w:pStyle w:val="ConsPlusNormal"/>
        <w:spacing w:before="240"/>
        <w:ind w:firstLine="540"/>
        <w:jc w:val="both"/>
      </w:pPr>
      <w:r>
        <w:t>12. Средство измерения считается вышедшим из строя (неисправным) в случае:</w:t>
      </w:r>
    </w:p>
    <w:p w:rsidR="00E54B07" w:rsidRDefault="00E54B07">
      <w:pPr>
        <w:pStyle w:val="ConsPlusNormal"/>
        <w:spacing w:before="240"/>
        <w:ind w:firstLine="540"/>
        <w:jc w:val="both"/>
      </w:pPr>
      <w:r>
        <w:t>а) неотображения средством измерения результатов измерения;</w:t>
      </w:r>
    </w:p>
    <w:p w:rsidR="00E54B07" w:rsidRDefault="00E54B07">
      <w:pPr>
        <w:pStyle w:val="ConsPlusNormal"/>
        <w:spacing w:before="240"/>
        <w:ind w:firstLine="540"/>
        <w:jc w:val="both"/>
      </w:pPr>
      <w:r>
        <w:t>б) наличия признаков несанкционированного вмешательства в работу средства измерения;</w:t>
      </w:r>
    </w:p>
    <w:p w:rsidR="00E54B07" w:rsidRDefault="00E54B07">
      <w:pPr>
        <w:pStyle w:val="ConsPlusNormal"/>
        <w:spacing w:before="240"/>
        <w:ind w:firstLine="540"/>
        <w:jc w:val="both"/>
      </w:pPr>
      <w:r>
        <w:t>в) нарушения контрольных пломб или знаков поверки, нанесенных на средство измерения;</w:t>
      </w:r>
    </w:p>
    <w:p w:rsidR="00E54B07" w:rsidRDefault="00E54B07">
      <w:pPr>
        <w:pStyle w:val="ConsPlusNormal"/>
        <w:spacing w:before="240"/>
        <w:ind w:firstLine="540"/>
        <w:jc w:val="both"/>
      </w:pPr>
      <w:r>
        <w:t>г) механического повреждения средства измерения;</w:t>
      </w:r>
    </w:p>
    <w:p w:rsidR="00E54B07" w:rsidRDefault="00E54B07">
      <w:pPr>
        <w:pStyle w:val="ConsPlusNormal"/>
        <w:spacing w:before="240"/>
        <w:ind w:firstLine="540"/>
        <w:jc w:val="both"/>
      </w:pPr>
      <w:r>
        <w:t>д) превышения допустимой погрешности показаний средства измерения, установленной в технической документации на средство измерения;</w:t>
      </w:r>
    </w:p>
    <w:p w:rsidR="00E54B07" w:rsidRDefault="00E54B07">
      <w:pPr>
        <w:pStyle w:val="ConsPlusNormal"/>
        <w:spacing w:before="240"/>
        <w:ind w:firstLine="540"/>
        <w:jc w:val="both"/>
      </w:pPr>
      <w:r>
        <w:t>е) истечения межповерочного интервала поверки средства измерения.</w:t>
      </w:r>
    </w:p>
    <w:p w:rsidR="00E54B07" w:rsidRDefault="00E54B07">
      <w:pPr>
        <w:pStyle w:val="ConsPlusNormal"/>
        <w:jc w:val="both"/>
      </w:pPr>
    </w:p>
    <w:p w:rsidR="00E54B07" w:rsidRDefault="00E54B07">
      <w:pPr>
        <w:pStyle w:val="ConsPlusTitle"/>
        <w:jc w:val="center"/>
        <w:outlineLvl w:val="1"/>
      </w:pPr>
      <w:r>
        <w:t>III. Допуск средства измерения к эксплуатации</w:t>
      </w:r>
    </w:p>
    <w:p w:rsidR="00E54B07" w:rsidRDefault="00E54B07">
      <w:pPr>
        <w:pStyle w:val="ConsPlusNormal"/>
        <w:jc w:val="both"/>
      </w:pPr>
    </w:p>
    <w:p w:rsidR="00E54B07" w:rsidRDefault="00E54B07">
      <w:pPr>
        <w:pStyle w:val="ConsPlusNormal"/>
        <w:ind w:firstLine="540"/>
        <w:jc w:val="both"/>
      </w:pPr>
      <w:r>
        <w:t>13. Для допуска к эксплуатации средства измерения, установленного на объекте, владельцем объекта формируется комиссия по допуску средства измерения к эксплуатации (далее - комиссия) в следующем составе:</w:t>
      </w:r>
    </w:p>
    <w:p w:rsidR="00E54B07" w:rsidRDefault="00E54B07">
      <w:pPr>
        <w:pStyle w:val="ConsPlusNormal"/>
        <w:spacing w:before="240"/>
        <w:ind w:firstLine="540"/>
        <w:jc w:val="both"/>
      </w:pPr>
      <w:r>
        <w:t>а) представитель владельца объекта;</w:t>
      </w:r>
    </w:p>
    <w:p w:rsidR="00E54B07" w:rsidRDefault="00E54B07">
      <w:pPr>
        <w:pStyle w:val="ConsPlusNormal"/>
        <w:spacing w:before="240"/>
        <w:ind w:firstLine="540"/>
        <w:jc w:val="both"/>
      </w:pPr>
      <w:bookmarkStart w:id="6" w:name="Par85"/>
      <w:bookmarkEnd w:id="6"/>
      <w:r>
        <w:t>б) представитель регионального оператора по обращению с твердыми коммунальными отходами;</w:t>
      </w:r>
    </w:p>
    <w:p w:rsidR="00E54B07" w:rsidRDefault="00E54B07">
      <w:pPr>
        <w:pStyle w:val="ConsPlusNormal"/>
        <w:spacing w:before="240"/>
        <w:ind w:firstLine="540"/>
        <w:jc w:val="both"/>
      </w:pPr>
      <w:bookmarkStart w:id="7" w:name="Par86"/>
      <w:bookmarkEnd w:id="7"/>
      <w:r>
        <w:t>в) представитель организации, осуществляющей монтаж и наладку сдаваемого в эксплуатацию средства измерения.</w:t>
      </w:r>
    </w:p>
    <w:p w:rsidR="00E54B07" w:rsidRDefault="00E54B07">
      <w:pPr>
        <w:pStyle w:val="ConsPlusNormal"/>
        <w:spacing w:before="240"/>
        <w:ind w:firstLine="540"/>
        <w:jc w:val="both"/>
      </w:pPr>
      <w:bookmarkStart w:id="8" w:name="Par87"/>
      <w:bookmarkEnd w:id="8"/>
      <w:r>
        <w:t xml:space="preserve">14. Извещение представителей, указанных в </w:t>
      </w:r>
      <w:hyperlink w:anchor="Par85" w:tooltip="б) представитель регионального оператора по обращению с твердыми коммунальными отходами;" w:history="1">
        <w:r>
          <w:rPr>
            <w:color w:val="0000FF"/>
          </w:rPr>
          <w:t>подпунктах "б"</w:t>
        </w:r>
      </w:hyperlink>
      <w:r>
        <w:t xml:space="preserve"> и </w:t>
      </w:r>
      <w:hyperlink w:anchor="Par86" w:tooltip="в) представитель организации, осуществляющей монтаж и наладку сдаваемого в эксплуатацию средства измерения." w:history="1">
        <w:r>
          <w:rPr>
            <w:color w:val="0000FF"/>
          </w:rPr>
          <w:t>"в" пункта 13</w:t>
        </w:r>
      </w:hyperlink>
      <w:r>
        <w:t xml:space="preserve"> настоящих Правил, о проведении мероприятий по допуску средства измерения к эксплуатации осуществляет владелец объекта не позднее чем за 10 рабочих дней до дня допуска средства измерения к эксплуатации путем направления членам комиссии письменных уведомлений.</w:t>
      </w:r>
    </w:p>
    <w:p w:rsidR="00E54B07" w:rsidRDefault="00E54B07">
      <w:pPr>
        <w:pStyle w:val="ConsPlusNormal"/>
        <w:spacing w:before="240"/>
        <w:ind w:firstLine="540"/>
        <w:jc w:val="both"/>
      </w:pPr>
      <w:r>
        <w:t xml:space="preserve">15. Уведомление, указанное в </w:t>
      </w:r>
      <w:hyperlink w:anchor="Par87" w:tooltip="14. Извещение представителей, указанных в подпунктах &quot;б&quot; и &quot;в&quot; пункта 13 настоящих Правил, о проведении мероприятий по допуску средства измерения к эксплуатации осуществляет владелец объекта не позднее чем за 10 рабочих дней до дня допуска средства измерения к эксплуатации путем направления членам комиссии письменных уведомлений." w:history="1">
        <w:r>
          <w:rPr>
            <w:color w:val="0000FF"/>
          </w:rPr>
          <w:t>пункте 14</w:t>
        </w:r>
      </w:hyperlink>
      <w:r>
        <w:t xml:space="preserve"> настоящих Правил, должно содержать:</w:t>
      </w:r>
    </w:p>
    <w:p w:rsidR="00E54B07" w:rsidRDefault="00E54B07">
      <w:pPr>
        <w:pStyle w:val="ConsPlusNormal"/>
        <w:spacing w:before="240"/>
        <w:ind w:firstLine="540"/>
        <w:jc w:val="both"/>
      </w:pPr>
      <w:r>
        <w:t>а) реквизиты владельца объекта (для юридических лиц - полное наименование, основной государственный регистрационный номер записи в Едином государственном реестре юридических лиц и дата ее внесения в реестр, местонахождение юридического лица, индивидуальный номер налогоплательщика, для индивидуальных предпринимателей - основной государственный номер записи в Едином государственном реестре индивидуальных предпринимателей и дата ее внесения в реестр, адрес регистрации по месту жительства, индивидуальный номер налогоплательщика, для физических лиц - фамилия, имя, отчество (при наличии),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 включая почтовый адрес и номер телефона, лица, направившего уведомление;</w:t>
      </w:r>
    </w:p>
    <w:p w:rsidR="00E54B07" w:rsidRDefault="00E54B07">
      <w:pPr>
        <w:pStyle w:val="ConsPlusNormal"/>
        <w:spacing w:before="240"/>
        <w:ind w:firstLine="540"/>
        <w:jc w:val="both"/>
      </w:pPr>
      <w:r>
        <w:t>б) дата, время и место проведения мероприятий по допуску средства измерения к эксплуатации.</w:t>
      </w:r>
    </w:p>
    <w:p w:rsidR="00E54B07" w:rsidRDefault="00E54B07">
      <w:pPr>
        <w:pStyle w:val="ConsPlusNormal"/>
        <w:spacing w:before="240"/>
        <w:ind w:firstLine="540"/>
        <w:jc w:val="both"/>
      </w:pPr>
      <w:r>
        <w:lastRenderedPageBreak/>
        <w:t>16. К уведомлению прилагаются:</w:t>
      </w:r>
    </w:p>
    <w:p w:rsidR="00E54B07" w:rsidRDefault="00E54B07">
      <w:pPr>
        <w:pStyle w:val="ConsPlusNormal"/>
        <w:spacing w:before="240"/>
        <w:ind w:firstLine="540"/>
        <w:jc w:val="both"/>
      </w:pPr>
      <w:r>
        <w:t>а) заверенная владельцем объекта копия проектной документации на установку средства измерения;</w:t>
      </w:r>
    </w:p>
    <w:p w:rsidR="00E54B07" w:rsidRDefault="00E54B07">
      <w:pPr>
        <w:pStyle w:val="ConsPlusNormal"/>
        <w:spacing w:before="240"/>
        <w:ind w:firstLine="540"/>
        <w:jc w:val="both"/>
      </w:pPr>
      <w:r>
        <w:t>б) заверенная владельцем объекта копия паспорта (формуляра) на средство измерения;</w:t>
      </w:r>
    </w:p>
    <w:p w:rsidR="00E54B07" w:rsidRDefault="00E54B07">
      <w:pPr>
        <w:pStyle w:val="ConsPlusNormal"/>
        <w:spacing w:before="240"/>
        <w:ind w:firstLine="540"/>
        <w:jc w:val="both"/>
      </w:pPr>
      <w:r>
        <w:t>в) заверенные владельцем объекта копии документов, подтверждающих прохождение последней поверки средства измерения (за исключением новых средств измерения);</w:t>
      </w:r>
    </w:p>
    <w:p w:rsidR="00E54B07" w:rsidRDefault="00E54B07">
      <w:pPr>
        <w:pStyle w:val="ConsPlusNormal"/>
        <w:spacing w:before="240"/>
        <w:ind w:firstLine="540"/>
        <w:jc w:val="both"/>
      </w:pPr>
      <w:r>
        <w:t>г) документы, подтверждающие право лица подписывать уведомления и (или) направлять уведомления от имени владельца объекта.</w:t>
      </w:r>
    </w:p>
    <w:p w:rsidR="00E54B07" w:rsidRDefault="00E54B07">
      <w:pPr>
        <w:pStyle w:val="ConsPlusNormal"/>
        <w:spacing w:before="240"/>
        <w:ind w:firstLine="540"/>
        <w:jc w:val="both"/>
      </w:pPr>
      <w:bookmarkStart w:id="9" w:name="Par96"/>
      <w:bookmarkEnd w:id="9"/>
      <w:r>
        <w:t>17. При проведении мероприятий по допуску средства измерения к эксплуатации проверяются:</w:t>
      </w:r>
    </w:p>
    <w:p w:rsidR="00E54B07" w:rsidRDefault="00E54B07">
      <w:pPr>
        <w:pStyle w:val="ConsPlusNormal"/>
        <w:spacing w:before="240"/>
        <w:ind w:firstLine="540"/>
        <w:jc w:val="both"/>
      </w:pPr>
      <w:r>
        <w:t>а) соответствие заводских номеров, нанесенных на средство измерения, номерам, указанным в его паспорте (формуляре);</w:t>
      </w:r>
    </w:p>
    <w:p w:rsidR="00E54B07" w:rsidRDefault="00E54B07">
      <w:pPr>
        <w:pStyle w:val="ConsPlusNormal"/>
        <w:spacing w:before="240"/>
        <w:ind w:firstLine="540"/>
        <w:jc w:val="both"/>
      </w:pPr>
      <w:r>
        <w:t>б) соответствие схемы установки средства измерения представленной проектной документации;</w:t>
      </w:r>
    </w:p>
    <w:p w:rsidR="00E54B07" w:rsidRDefault="00E54B07">
      <w:pPr>
        <w:pStyle w:val="ConsPlusNormal"/>
        <w:spacing w:before="240"/>
        <w:ind w:firstLine="540"/>
        <w:jc w:val="both"/>
      </w:pPr>
      <w:r>
        <w:t>в) наличие знаков последней поверки (за исключением новых средств измерения);</w:t>
      </w:r>
    </w:p>
    <w:p w:rsidR="00E54B07" w:rsidRDefault="00E54B07">
      <w:pPr>
        <w:pStyle w:val="ConsPlusNormal"/>
        <w:spacing w:before="240"/>
        <w:ind w:firstLine="540"/>
        <w:jc w:val="both"/>
      </w:pPr>
      <w:r>
        <w:t>г) работоспособность средства измерения;</w:t>
      </w:r>
    </w:p>
    <w:p w:rsidR="00E54B07" w:rsidRDefault="00E54B07">
      <w:pPr>
        <w:pStyle w:val="ConsPlusNormal"/>
        <w:spacing w:before="240"/>
        <w:ind w:firstLine="540"/>
        <w:jc w:val="both"/>
      </w:pPr>
      <w:r>
        <w:t>д) работоспособность телеметрических устройств (при их наличии).</w:t>
      </w:r>
    </w:p>
    <w:p w:rsidR="00E54B07" w:rsidRDefault="00E54B07">
      <w:pPr>
        <w:pStyle w:val="ConsPlusNormal"/>
        <w:spacing w:before="240"/>
        <w:ind w:firstLine="540"/>
        <w:jc w:val="both"/>
      </w:pPr>
      <w:r>
        <w:t>18. По результатам проведения мероприятий по допуску средства измерения к эксплуатации составляется акт о допуске средства измерения к эксплуатации, в котором указываются:</w:t>
      </w:r>
    </w:p>
    <w:p w:rsidR="00E54B07" w:rsidRDefault="00E54B07">
      <w:pPr>
        <w:pStyle w:val="ConsPlusNormal"/>
        <w:spacing w:before="240"/>
        <w:ind w:firstLine="540"/>
        <w:jc w:val="both"/>
      </w:pPr>
      <w:r>
        <w:t>а) дата и время проведения мероприятий по допуску средства измерения к эксплуатации, местонахождение объекта и расположение средства измерения;</w:t>
      </w:r>
    </w:p>
    <w:p w:rsidR="00E54B07" w:rsidRDefault="00E54B07">
      <w:pPr>
        <w:pStyle w:val="ConsPlusNormal"/>
        <w:spacing w:before="240"/>
        <w:ind w:firstLine="540"/>
        <w:jc w:val="both"/>
      </w:pPr>
      <w:r>
        <w:t>б) фамилии, имена, отчества (при наличии), должности и контактные данные лиц, принимавших участие в проведении мероприятий по допуску средства измерения к эксплуатации;</w:t>
      </w:r>
    </w:p>
    <w:p w:rsidR="00E54B07" w:rsidRDefault="00E54B07">
      <w:pPr>
        <w:pStyle w:val="ConsPlusNormal"/>
        <w:spacing w:before="240"/>
        <w:ind w:firstLine="540"/>
        <w:jc w:val="both"/>
      </w:pPr>
      <w:r>
        <w:t>в) результаты проведения мероприятий по допуску средства измерения к эксплуатации;</w:t>
      </w:r>
    </w:p>
    <w:p w:rsidR="00E54B07" w:rsidRDefault="00E54B07">
      <w:pPr>
        <w:pStyle w:val="ConsPlusNormal"/>
        <w:spacing w:before="240"/>
        <w:ind w:firstLine="540"/>
        <w:jc w:val="both"/>
      </w:pPr>
      <w:r>
        <w:t>г) решение о допуске средства измерения к эксплуатации или об отказе в таком допуске с перечнем выявленных недостатков и указанием пунктов настоящих Правил, положения которых нарушены.</w:t>
      </w:r>
    </w:p>
    <w:p w:rsidR="00E54B07" w:rsidRDefault="00E54B07">
      <w:pPr>
        <w:pStyle w:val="ConsPlusNormal"/>
        <w:spacing w:before="240"/>
        <w:ind w:firstLine="540"/>
        <w:jc w:val="both"/>
      </w:pPr>
      <w:r>
        <w:t>19. Акт о допуске средства измерения к эксплуатации составляется и подписывается всеми членами комиссии в течение 5 рабочих дней со дня проведения мероприятий по допуску средства измерения к эксплуатации.</w:t>
      </w:r>
    </w:p>
    <w:p w:rsidR="00E54B07" w:rsidRDefault="00E54B07">
      <w:pPr>
        <w:pStyle w:val="ConsPlusNormal"/>
        <w:spacing w:before="240"/>
        <w:ind w:firstLine="540"/>
        <w:jc w:val="both"/>
      </w:pPr>
      <w:r>
        <w:t>20. Средство измерения считается пригодным для измерения массы твердых коммунальных отходов в целях коммерческого учета твердых коммунальных отходов с даты подписания акта о допуске средства измерения к эксплуатации.</w:t>
      </w:r>
    </w:p>
    <w:p w:rsidR="00E54B07" w:rsidRDefault="00E54B07">
      <w:pPr>
        <w:pStyle w:val="ConsPlusNormal"/>
        <w:spacing w:before="240"/>
        <w:ind w:firstLine="540"/>
        <w:jc w:val="both"/>
      </w:pPr>
      <w:r>
        <w:t xml:space="preserve">21. В случае выявления несоответствия средства измерения требованиям, установленным </w:t>
      </w:r>
      <w:hyperlink w:anchor="Par96" w:tooltip="17. При проведении мероприятий по допуску средства измерения к эксплуатации проверяются:" w:history="1">
        <w:r>
          <w:rPr>
            <w:color w:val="0000FF"/>
          </w:rPr>
          <w:t>пунктом 17</w:t>
        </w:r>
      </w:hyperlink>
      <w:r>
        <w:t xml:space="preserve"> настоящих Правил, средство измерения не допускается к эксплуатации.</w:t>
      </w:r>
    </w:p>
    <w:p w:rsidR="00E54B07" w:rsidRDefault="00E54B07">
      <w:pPr>
        <w:pStyle w:val="ConsPlusNormal"/>
        <w:jc w:val="both"/>
      </w:pPr>
    </w:p>
    <w:p w:rsidR="00E54B07" w:rsidRDefault="00E54B07">
      <w:pPr>
        <w:pStyle w:val="ConsPlusNormal"/>
        <w:jc w:val="both"/>
      </w:pPr>
    </w:p>
    <w:p w:rsidR="00E54B07" w:rsidRDefault="00E54B07">
      <w:pPr>
        <w:pStyle w:val="ConsPlusNormal"/>
        <w:pBdr>
          <w:top w:val="single" w:sz="6" w:space="0" w:color="auto"/>
        </w:pBdr>
        <w:spacing w:before="100" w:after="100"/>
        <w:jc w:val="both"/>
        <w:rPr>
          <w:sz w:val="2"/>
          <w:szCs w:val="2"/>
        </w:rPr>
      </w:pPr>
    </w:p>
    <w:sectPr w:rsidR="00E54B07">
      <w:headerReference w:type="default" r:id="rId25"/>
      <w:footerReference w:type="default" r:id="rId2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94D" w:rsidRDefault="0078294D">
      <w:pPr>
        <w:spacing w:after="0" w:line="240" w:lineRule="auto"/>
      </w:pPr>
      <w:r>
        <w:separator/>
      </w:r>
    </w:p>
  </w:endnote>
  <w:endnote w:type="continuationSeparator" w:id="0">
    <w:p w:rsidR="0078294D" w:rsidRDefault="00782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2FE" w:rsidRDefault="006E42F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2FE" w:rsidRDefault="006E42F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2FE" w:rsidRDefault="006E42FE">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B07" w:rsidRPr="006E42FE" w:rsidRDefault="00E54B07" w:rsidP="006E42F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94D" w:rsidRDefault="0078294D">
      <w:pPr>
        <w:spacing w:after="0" w:line="240" w:lineRule="auto"/>
      </w:pPr>
      <w:r>
        <w:separator/>
      </w:r>
    </w:p>
  </w:footnote>
  <w:footnote w:type="continuationSeparator" w:id="0">
    <w:p w:rsidR="0078294D" w:rsidRDefault="00782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2FE" w:rsidRDefault="006E42F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2FE" w:rsidRDefault="006E42F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2FE" w:rsidRDefault="006E42FE">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B07" w:rsidRDefault="00E54B07">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BD9"/>
    <w:rsid w:val="006B23AD"/>
    <w:rsid w:val="006E42FE"/>
    <w:rsid w:val="006E6882"/>
    <w:rsid w:val="0078294D"/>
    <w:rsid w:val="007F138E"/>
    <w:rsid w:val="00A54BD9"/>
    <w:rsid w:val="00BA0005"/>
    <w:rsid w:val="00E54B07"/>
    <w:rsid w:val="00F82A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54EB269-C0DE-430B-811F-0E57E6D03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F82A17"/>
    <w:pPr>
      <w:tabs>
        <w:tab w:val="center" w:pos="4677"/>
        <w:tab w:val="right" w:pos="9355"/>
      </w:tabs>
    </w:pPr>
  </w:style>
  <w:style w:type="character" w:customStyle="1" w:styleId="a4">
    <w:name w:val="Верхний колонтитул Знак"/>
    <w:basedOn w:val="a0"/>
    <w:link w:val="a3"/>
    <w:uiPriority w:val="99"/>
    <w:locked/>
    <w:rsid w:val="00F82A17"/>
    <w:rPr>
      <w:rFonts w:cs="Times New Roman"/>
    </w:rPr>
  </w:style>
  <w:style w:type="paragraph" w:styleId="a5">
    <w:name w:val="footer"/>
    <w:basedOn w:val="a"/>
    <w:link w:val="a6"/>
    <w:uiPriority w:val="99"/>
    <w:unhideWhenUsed/>
    <w:rsid w:val="00F82A17"/>
    <w:pPr>
      <w:tabs>
        <w:tab w:val="center" w:pos="4677"/>
        <w:tab w:val="right" w:pos="9355"/>
      </w:tabs>
    </w:pPr>
  </w:style>
  <w:style w:type="character" w:customStyle="1" w:styleId="a6">
    <w:name w:val="Нижний колонтитул Знак"/>
    <w:basedOn w:val="a0"/>
    <w:link w:val="a5"/>
    <w:uiPriority w:val="99"/>
    <w:locked/>
    <w:rsid w:val="00F82A1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5731&amp;date=14.03.2024&amp;dst=205&amp;field=134" TargetMode="External"/><Relationship Id="rId13" Type="http://schemas.openxmlformats.org/officeDocument/2006/relationships/header" Target="header2.xml"/><Relationship Id="rId18" Type="http://schemas.openxmlformats.org/officeDocument/2006/relationships/hyperlink" Target="https://login.consultant.ru/link/?req=doc&amp;base=LAW&amp;n=456189&amp;date=14.03.2024&amp;dst=100032&amp;field=134" TargetMode="External"/><Relationship Id="rId26" Type="http://schemas.openxmlformats.org/officeDocument/2006/relationships/footer" Target="footer4.xml"/><Relationship Id="rId3" Type="http://schemas.openxmlformats.org/officeDocument/2006/relationships/webSettings" Target="webSettings.xml"/><Relationship Id="rId21" Type="http://schemas.openxmlformats.org/officeDocument/2006/relationships/hyperlink" Target="https://login.consultant.ru/link/?req=doc&amp;base=LAW&amp;n=456189&amp;date=14.03.2024&amp;dst=100037&amp;field=134" TargetMode="External"/><Relationship Id="rId7" Type="http://schemas.openxmlformats.org/officeDocument/2006/relationships/hyperlink" Target="https://login.consultant.ru/link/?req=doc&amp;base=LAW&amp;n=456189&amp;date=14.03.2024&amp;dst=100030&amp;field=134" TargetMode="Externa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2" Type="http://schemas.openxmlformats.org/officeDocument/2006/relationships/settings" Target="settings.xml"/><Relationship Id="rId16" Type="http://schemas.openxmlformats.org/officeDocument/2006/relationships/header" Target="header3.xml"/><Relationship Id="rId20" Type="http://schemas.openxmlformats.org/officeDocument/2006/relationships/hyperlink" Target="https://login.consultant.ru/link/?req=doc&amp;base=LAW&amp;n=456189&amp;date=14.03.2024&amp;dst=100036&amp;field=134" TargetMode="External"/><Relationship Id="rId1" Type="http://schemas.openxmlformats.org/officeDocument/2006/relationships/styles" Target="styles.xml"/><Relationship Id="rId6" Type="http://schemas.openxmlformats.org/officeDocument/2006/relationships/hyperlink" Target="https://login.consultant.ru/link/?req=doc&amp;base=LAW&amp;n=456187&amp;date=14.03.2024&amp;dst=100448&amp;field=134" TargetMode="External"/><Relationship Id="rId11" Type="http://schemas.openxmlformats.org/officeDocument/2006/relationships/hyperlink" Target="https://login.consultant.ru/link/?req=doc&amp;base=LAW&amp;n=456189&amp;date=14.03.2024&amp;dst=100030&amp;field=134" TargetMode="External"/><Relationship Id="rId24" Type="http://schemas.openxmlformats.org/officeDocument/2006/relationships/hyperlink" Target="https://login.consultant.ru/link/?req=doc&amp;base=LAW&amp;n=456189&amp;date=14.03.2024&amp;dst=100042&amp;field=134" TargetMode="External"/><Relationship Id="rId5"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hyperlink" Target="https://login.consultant.ru/link/?req=doc&amp;base=LAW&amp;n=456189&amp;date=14.03.2024&amp;dst=100039&amp;field=134" TargetMode="External"/><Relationship Id="rId28" Type="http://schemas.openxmlformats.org/officeDocument/2006/relationships/theme" Target="theme/theme1.xml"/><Relationship Id="rId10" Type="http://schemas.openxmlformats.org/officeDocument/2006/relationships/hyperlink" Target="https://login.consultant.ru/link/?req=doc&amp;base=LAW&amp;n=456187&amp;date=14.03.2024&amp;dst=100450&amp;field=134" TargetMode="External"/><Relationship Id="rId19" Type="http://schemas.openxmlformats.org/officeDocument/2006/relationships/hyperlink" Target="https://login.consultant.ru/link/?req=doc&amp;base=LAW&amp;n=456189&amp;date=14.03.2024&amp;dst=100033&amp;fie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456187&amp;date=14.03.2024&amp;dst=100449&amp;field=134" TargetMode="External"/><Relationship Id="rId14" Type="http://schemas.openxmlformats.org/officeDocument/2006/relationships/footer" Target="footer1.xml"/><Relationship Id="rId22" Type="http://schemas.openxmlformats.org/officeDocument/2006/relationships/hyperlink" Target="https://login.consultant.ru/link/?req=doc&amp;base=LAW&amp;n=456189&amp;date=14.03.2024&amp;dst=100038&amp;field=134"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2133</Words>
  <Characters>12163</Characters>
  <Application>Microsoft Office Word</Application>
  <DocSecurity>2</DocSecurity>
  <Lines>101</Lines>
  <Paragraphs>28</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03.06.2016 N 505(ред. от 15.09.2018)"Об утверждении Правил коммерческого учета объема и (или) массы твердых коммунальных отходов"</vt:lpstr>
    </vt:vector>
  </TitlesOfParts>
  <Company>КонсультантПлюс Версия 4023.00.50</Company>
  <LinksUpToDate>false</LinksUpToDate>
  <CharactersWithSpaces>14268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03.06.2016 N 505(ред. от 15.09.2018)"Об утверждении Правил коммерческого учета объема и (или) массы твердых коммунальных отходов"</dc:title>
  <dc:subject/>
  <dc:creator>Семенова Валентина Сергеевна</dc:creator>
  <cp:keywords/>
  <dc:description/>
  <cp:lastModifiedBy>Базаров Константин Валерьянович</cp:lastModifiedBy>
  <cp:revision>2</cp:revision>
  <dcterms:created xsi:type="dcterms:W3CDTF">2024-03-14T10:30:00Z</dcterms:created>
  <dcterms:modified xsi:type="dcterms:W3CDTF">2024-03-14T10:30:00Z</dcterms:modified>
</cp:coreProperties>
</file>